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A3" w:rsidRPr="000F04A4" w:rsidRDefault="001A24FD" w:rsidP="00B36C2C">
      <w:pPr>
        <w:bidi/>
        <w:jc w:val="center"/>
        <w:rPr>
          <w:rFonts w:ascii="Simplified Arabic" w:hAnsi="Simplified Arabic" w:cs="Simplified Arabic"/>
          <w:bCs/>
          <w:sz w:val="25"/>
          <w:szCs w:val="25"/>
        </w:rPr>
      </w:pPr>
      <w:r w:rsidRPr="000F04A4">
        <w:rPr>
          <w:rFonts w:ascii="Simplified Arabic" w:hAnsi="Simplified Arabic" w:cs="Simplified Arabic"/>
          <w:bCs/>
          <w:sz w:val="25"/>
          <w:szCs w:val="25"/>
          <w:rtl/>
        </w:rPr>
        <w:t xml:space="preserve">تعليمات ومهام </w:t>
      </w:r>
      <w:r w:rsidR="00B36C2C">
        <w:rPr>
          <w:rFonts w:ascii="Simplified Arabic" w:hAnsi="Simplified Arabic" w:cs="Simplified Arabic" w:hint="cs"/>
          <w:bCs/>
          <w:sz w:val="25"/>
          <w:szCs w:val="25"/>
          <w:rtl/>
        </w:rPr>
        <w:t>مساعد البحث وال</w:t>
      </w:r>
      <w:bookmarkStart w:id="0" w:name="_GoBack"/>
      <w:bookmarkEnd w:id="0"/>
      <w:r w:rsidR="00B36C2C">
        <w:rPr>
          <w:rFonts w:ascii="Simplified Arabic" w:hAnsi="Simplified Arabic" w:cs="Simplified Arabic" w:hint="cs"/>
          <w:bCs/>
          <w:sz w:val="25"/>
          <w:szCs w:val="25"/>
          <w:rtl/>
        </w:rPr>
        <w:t>تدريس</w:t>
      </w:r>
      <w:r w:rsidRPr="000F04A4">
        <w:rPr>
          <w:rFonts w:ascii="Simplified Arabic" w:hAnsi="Simplified Arabic" w:cs="Simplified Arabic"/>
          <w:bCs/>
          <w:sz w:val="25"/>
          <w:szCs w:val="25"/>
          <w:rtl/>
        </w:rPr>
        <w:t xml:space="preserve"> في التدريب والتعليم السريري</w:t>
      </w:r>
    </w:p>
    <w:p w:rsidR="007F31A3" w:rsidRPr="000F04A4" w:rsidRDefault="001A24FD" w:rsidP="000F04A4">
      <w:pPr>
        <w:bidi/>
        <w:jc w:val="center"/>
        <w:rPr>
          <w:rFonts w:ascii="Simplified Arabic" w:hAnsi="Simplified Arabic" w:cs="Simplified Arabic"/>
          <w:bCs/>
          <w:sz w:val="25"/>
          <w:szCs w:val="25"/>
        </w:rPr>
      </w:pPr>
      <w:r w:rsidRPr="000F04A4">
        <w:rPr>
          <w:rFonts w:ascii="Simplified Arabic" w:hAnsi="Simplified Arabic" w:cs="Simplified Arabic"/>
          <w:bCs/>
          <w:sz w:val="25"/>
          <w:szCs w:val="25"/>
          <w:rtl/>
        </w:rPr>
        <w:t>العام الأكاديمي 2024/2025</w:t>
      </w:r>
    </w:p>
    <w:p w:rsidR="000F04A4" w:rsidRDefault="000F04A4" w:rsidP="000F04A4">
      <w:pPr>
        <w:bidi/>
        <w:jc w:val="both"/>
        <w:rPr>
          <w:rFonts w:ascii="Simplified Arabic" w:hAnsi="Simplified Arabic" w:cs="Simplified Arabic" w:hint="cs"/>
          <w:bCs/>
          <w:sz w:val="25"/>
          <w:szCs w:val="25"/>
          <w:rtl/>
          <w:lang w:bidi="ar-JO"/>
        </w:rPr>
      </w:pPr>
    </w:p>
    <w:p w:rsidR="007F31A3" w:rsidRPr="000F04A4" w:rsidRDefault="001A24FD" w:rsidP="000F04A4">
      <w:pPr>
        <w:bidi/>
        <w:jc w:val="both"/>
        <w:rPr>
          <w:rFonts w:ascii="Simplified Arabic" w:hAnsi="Simplified Arabic" w:cs="Simplified Arabic"/>
          <w:bCs/>
          <w:sz w:val="25"/>
          <w:szCs w:val="25"/>
        </w:rPr>
      </w:pPr>
      <w:r w:rsidRPr="000F04A4">
        <w:rPr>
          <w:rFonts w:ascii="Simplified Arabic" w:hAnsi="Simplified Arabic" w:cs="Simplified Arabic"/>
          <w:bCs/>
          <w:sz w:val="25"/>
          <w:szCs w:val="25"/>
          <w:rtl/>
        </w:rPr>
        <w:t>أولا: الوصف السريري للمدرب السريري:</w:t>
      </w:r>
    </w:p>
    <w:p w:rsidR="007F31A3" w:rsidRPr="000F04A4" w:rsidRDefault="001A24FD" w:rsidP="00B36C2C">
      <w:pPr>
        <w:bidi/>
        <w:jc w:val="both"/>
        <w:rPr>
          <w:rFonts w:ascii="Simplified Arabic" w:hAnsi="Simplified Arabic" w:cs="Simplified Arabic" w:hint="cs"/>
          <w:sz w:val="25"/>
          <w:szCs w:val="25"/>
          <w:rtl/>
          <w:lang w:bidi="ar-JO"/>
        </w:rPr>
      </w:pPr>
      <w:r w:rsidRPr="000F04A4">
        <w:rPr>
          <w:rFonts w:ascii="Simplified Arabic" w:hAnsi="Simplified Arabic" w:cs="Simplified Arabic"/>
          <w:sz w:val="25"/>
          <w:szCs w:val="25"/>
          <w:rtl/>
        </w:rPr>
        <w:t xml:space="preserve">يكون </w:t>
      </w:r>
      <w:r w:rsidR="00B36C2C">
        <w:rPr>
          <w:rFonts w:ascii="Simplified Arabic" w:hAnsi="Simplified Arabic" w:cs="Simplified Arabic" w:hint="cs"/>
          <w:sz w:val="25"/>
          <w:szCs w:val="25"/>
          <w:rtl/>
        </w:rPr>
        <w:t>مساعد بحث وتدريس سريري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 xml:space="preserve"> والذي يطلق عليه باللغة الإنجليزية </w:t>
      </w:r>
      <w:r w:rsidR="00B36C2C">
        <w:rPr>
          <w:rFonts w:ascii="Simplified Arabic" w:hAnsi="Simplified Arabic" w:cs="Simplified Arabic"/>
          <w:sz w:val="25"/>
          <w:szCs w:val="25"/>
        </w:rPr>
        <w:t xml:space="preserve">Clinical Research and Research Assistance 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 xml:space="preserve">  مسؤولا عن </w:t>
      </w:r>
      <w:r w:rsidRPr="000F04A4">
        <w:rPr>
          <w:rFonts w:ascii="Simplified Arabic" w:hAnsi="Simplified Arabic" w:cs="Simplified Arabic"/>
          <w:sz w:val="25"/>
          <w:szCs w:val="25"/>
          <w:u w:val="single"/>
          <w:rtl/>
        </w:rPr>
        <w:t>المساعدة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 xml:space="preserve"> في توفير وتقديم التدريب المجد للطلبة خلال فترة التدريب السريري لهم في المستشفيات والتي يلتحقون بها من خلال الأطباء السريريين.  </w:t>
      </w:r>
    </w:p>
    <w:p w:rsidR="007F31A3" w:rsidRPr="000F04A4" w:rsidRDefault="001A24FD" w:rsidP="000F04A4">
      <w:pPr>
        <w:bidi/>
        <w:jc w:val="both"/>
        <w:rPr>
          <w:rFonts w:ascii="Simplified Arabic" w:hAnsi="Simplified Arabic" w:cs="Simplified Arabic"/>
          <w:sz w:val="25"/>
          <w:szCs w:val="25"/>
        </w:rPr>
      </w:pPr>
      <w:r w:rsidRPr="000F04A4">
        <w:rPr>
          <w:rFonts w:ascii="Simplified Arabic" w:hAnsi="Simplified Arabic" w:cs="Simplified Arabic"/>
          <w:sz w:val="25"/>
          <w:szCs w:val="25"/>
          <w:rtl/>
        </w:rPr>
        <w:t>على المدرب السريري تحديد وحصر نقاط الضعف لدى المدرسين والطلبة على حد سواء من اجل العمل على تحسينها وتعزيز نقاط القوة كذلك.</w:t>
      </w:r>
    </w:p>
    <w:p w:rsidR="000F04A4" w:rsidRDefault="000F04A4" w:rsidP="000F04A4">
      <w:pPr>
        <w:bidi/>
        <w:jc w:val="both"/>
        <w:rPr>
          <w:rFonts w:ascii="Simplified Arabic" w:hAnsi="Simplified Arabic" w:cs="Simplified Arabic"/>
          <w:bCs/>
          <w:sz w:val="25"/>
          <w:szCs w:val="25"/>
          <w:rtl/>
        </w:rPr>
      </w:pPr>
    </w:p>
    <w:p w:rsidR="007F31A3" w:rsidRPr="000F04A4" w:rsidRDefault="001A24FD" w:rsidP="000F04A4">
      <w:pPr>
        <w:bidi/>
        <w:jc w:val="both"/>
        <w:rPr>
          <w:rFonts w:ascii="Simplified Arabic" w:hAnsi="Simplified Arabic" w:cs="Simplified Arabic"/>
          <w:bCs/>
          <w:sz w:val="25"/>
          <w:szCs w:val="25"/>
        </w:rPr>
      </w:pPr>
      <w:r w:rsidRPr="000F04A4">
        <w:rPr>
          <w:rFonts w:ascii="Simplified Arabic" w:hAnsi="Simplified Arabic" w:cs="Simplified Arabic"/>
          <w:bCs/>
          <w:sz w:val="25"/>
          <w:szCs w:val="25"/>
          <w:rtl/>
        </w:rPr>
        <w:t>ثانياً: التعليمات والمهام الموكلة إلى المشرف السريري في كلية الطب: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sz w:val="25"/>
          <w:szCs w:val="25"/>
          <w:rtl/>
        </w:rPr>
        <w:t>الإشراف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على التزام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>الطلبة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بالدوام في المستشفيات مع رصد الغياب والتأخير.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sz w:val="25"/>
          <w:szCs w:val="25"/>
          <w:rtl/>
        </w:rPr>
        <w:t>الإشراف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على التزام الأطباء المدرسين بالدوام في المستشفيات مع رصد الغياب والتأخير.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sz w:val="25"/>
          <w:szCs w:val="25"/>
          <w:rtl/>
        </w:rPr>
        <w:t>الإشراف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على التزام الأطباء المدرسين والطلاب للمحاضرات التي تعقد في قاعات عين خير الدين التابعة للجامعة يومي الاحد والاربعاء والخميس.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المساعدة في ترتيب الامتحانات السريرية من حيث تنظيمها والمراقبة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>والإشراف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عليها.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رفع تقارير دورية (بعد انتهاء كل دورة)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>إلى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رئيس القسم ورئيس الدائرة.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متابعة الطلاب المبتعثين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>إلى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الخارج لغايات التعليم السريري.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>الحضور والمشاركة في الاجتماعات السريرية.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sz w:val="25"/>
          <w:szCs w:val="25"/>
          <w:rtl/>
        </w:rPr>
        <w:t>الإشراف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على مشاركة الطلبة في الأبحاث العلمية السريرية وتقديم النصائح اللازمة لهم.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>الاشراف على الانشطة السريرية في شتى أنواعها.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sz w:val="25"/>
          <w:szCs w:val="25"/>
          <w:rtl/>
        </w:rPr>
        <w:t>الإشراف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على الطلبة المتدربين داخل المستشفيات بشكل دوري. 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lastRenderedPageBreak/>
        <w:t xml:space="preserve">تدريب الطلبة المتدربين على القدرة على معرفة الحالة الصحية للمرضى وتقييمها </w:t>
      </w:r>
      <w:r w:rsidRPr="000F04A4">
        <w:rPr>
          <w:rFonts w:ascii="Simplified Arabic" w:hAnsi="Simplified Arabic" w:cs="Simplified Arabic"/>
          <w:color w:val="000000"/>
          <w:sz w:val="25"/>
          <w:szCs w:val="25"/>
        </w:rPr>
        <w:t>History, local and general examination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مساعدة رؤساء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>الأقسام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من خلال التواصل المستمر وتقديم المساعدة لهم. 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بناء العلاقات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>الجيدة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مع الطلبة والمدرسين والمرضى. 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المشاركة في وضع خطط المساقات السريرية والانشطة التي تسعى الى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>تطوير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التدريب السريري.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>تعريف الطلبة على مكان التدريب السريري وتزويدهم بجدول التدريب، الايام والساعات, وتعريفهم بسياسات التدريب والتقييم, وكل المهام التي عليهم القيام بها. 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sz w:val="25"/>
          <w:szCs w:val="25"/>
          <w:rtl/>
        </w:rPr>
        <w:t>مراجعة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ملفات الطلبة المتدربين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توكيل المهام والمشاريع المناسبة التي تتوافق مع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>أهداف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البرنامج التدريبي التعليمي السريري للطلبة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sz w:val="25"/>
          <w:szCs w:val="25"/>
          <w:rtl/>
        </w:rPr>
        <w:t>الإجابة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عن </w:t>
      </w:r>
      <w:r w:rsidRPr="000F04A4">
        <w:rPr>
          <w:rFonts w:ascii="Simplified Arabic" w:hAnsi="Simplified Arabic" w:cs="Simplified Arabic"/>
          <w:sz w:val="25"/>
          <w:szCs w:val="25"/>
          <w:rtl/>
        </w:rPr>
        <w:t>أسئلة</w:t>
      </w: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 xml:space="preserve"> الطلبة واستفساراتهم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>الحفاظ على سرية وخصوصية الطالب </w:t>
      </w:r>
    </w:p>
    <w:p w:rsidR="007F31A3" w:rsidRPr="000F04A4" w:rsidRDefault="001A24FD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/>
          <w:color w:val="000000"/>
          <w:sz w:val="25"/>
          <w:szCs w:val="25"/>
          <w:rtl/>
        </w:rPr>
        <w:t>التواصل مع رئيس دائرة الطب السريري وتزويده بحالات الطلبة ورفع التقارير له.</w:t>
      </w:r>
    </w:p>
    <w:p w:rsidR="000F04A4" w:rsidRPr="000F04A4" w:rsidRDefault="000F04A4" w:rsidP="000F0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hAnsi="Simplified Arabic" w:cs="Simplified Arabic"/>
          <w:color w:val="000000"/>
          <w:sz w:val="25"/>
          <w:szCs w:val="25"/>
        </w:rPr>
      </w:pPr>
      <w:r w:rsidRPr="000F04A4">
        <w:rPr>
          <w:rFonts w:ascii="Simplified Arabic" w:hAnsi="Simplified Arabic" w:cs="Simplified Arabic" w:hint="cs"/>
          <w:color w:val="000000"/>
          <w:sz w:val="25"/>
          <w:szCs w:val="25"/>
          <w:rtl/>
        </w:rPr>
        <w:t>تنفيذ جميع المهام التي توكل اليه/ اليها من رئيس دائرة الطب السريري او العميد.</w:t>
      </w:r>
    </w:p>
    <w:p w:rsidR="000F04A4" w:rsidRDefault="000F04A4" w:rsidP="000F04A4">
      <w:pPr>
        <w:bidi/>
        <w:jc w:val="both"/>
        <w:rPr>
          <w:rFonts w:ascii="Simplified Arabic" w:hAnsi="Simplified Arabic" w:cs="Simplified Arabic"/>
          <w:bCs/>
          <w:sz w:val="25"/>
          <w:szCs w:val="25"/>
          <w:rtl/>
        </w:rPr>
      </w:pPr>
    </w:p>
    <w:p w:rsidR="007F31A3" w:rsidRPr="000F04A4" w:rsidRDefault="001A24FD" w:rsidP="000F04A4">
      <w:pPr>
        <w:bidi/>
        <w:jc w:val="both"/>
        <w:rPr>
          <w:rFonts w:ascii="Simplified Arabic" w:hAnsi="Simplified Arabic" w:cs="Simplified Arabic"/>
          <w:bCs/>
          <w:sz w:val="25"/>
          <w:szCs w:val="25"/>
        </w:rPr>
      </w:pPr>
      <w:r w:rsidRPr="000F04A4">
        <w:rPr>
          <w:rFonts w:ascii="Simplified Arabic" w:hAnsi="Simplified Arabic" w:cs="Simplified Arabic"/>
          <w:bCs/>
          <w:sz w:val="25"/>
          <w:szCs w:val="25"/>
          <w:rtl/>
        </w:rPr>
        <w:t>ثالثاً: المستشفيات المعتمدة:</w:t>
      </w:r>
    </w:p>
    <w:tbl>
      <w:tblPr>
        <w:tblStyle w:val="a"/>
        <w:tblW w:w="6660" w:type="dxa"/>
        <w:tblInd w:w="1620" w:type="dxa"/>
        <w:tblLayout w:type="fixed"/>
        <w:tblLook w:val="0400" w:firstRow="0" w:lastRow="0" w:firstColumn="0" w:lastColumn="0" w:noHBand="0" w:noVBand="1"/>
      </w:tblPr>
      <w:tblGrid>
        <w:gridCol w:w="1127"/>
        <w:gridCol w:w="3088"/>
        <w:gridCol w:w="2445"/>
      </w:tblGrid>
      <w:tr w:rsidR="007F31A3" w:rsidRPr="000F04A4">
        <w:trPr>
          <w:trHeight w:val="478"/>
        </w:trPr>
        <w:tc>
          <w:tcPr>
            <w:tcW w:w="6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b/>
                <w:sz w:val="25"/>
                <w:szCs w:val="25"/>
                <w:rtl/>
              </w:rPr>
              <w:t>المستشفيات 2024/2025</w:t>
            </w:r>
          </w:p>
        </w:tc>
      </w:tr>
      <w:tr w:rsidR="007F31A3" w:rsidRPr="000F04A4" w:rsidTr="000F04A4">
        <w:trPr>
          <w:trHeight w:val="478"/>
        </w:trPr>
        <w:tc>
          <w:tcPr>
            <w:tcW w:w="666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7F31A3" w:rsidP="000F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implified Arabic" w:hAnsi="Simplified Arabic" w:cs="Simplified Arabic"/>
                <w:b/>
                <w:sz w:val="25"/>
                <w:szCs w:val="25"/>
              </w:rPr>
            </w:pP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7F31A3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b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b/>
                <w:sz w:val="25"/>
                <w:szCs w:val="25"/>
                <w:rtl/>
              </w:rPr>
              <w:t>اسم المستشفى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b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b/>
                <w:sz w:val="25"/>
                <w:szCs w:val="25"/>
                <w:rtl/>
              </w:rPr>
              <w:t>المكان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1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الخليل الحكومي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الخليل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2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دورا الحكومي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دورا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3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حلحول الحكومي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حلحول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4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يطا الحكومي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يطا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5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محمد علي المحتسب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الخليل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lastRenderedPageBreak/>
              <w:t>6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المستشفى الأهلي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الخليل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7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جمعية الهلال الاحمر الفلسطيني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الخليل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8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بيت جالا الحكومي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بيت جالا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9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الامراض العقلية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بيت لحم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10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اليمامة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بيت لحم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11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العائلة المقدسة- الفرنساوي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بيت لحم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12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الخدمات العسكرية- حرملة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بيت لحم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13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الخدمات العسكرية- حرملة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بيت لحم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14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المستشفى الملكي التخصصي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الخليل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15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مستشفى كاريتاس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بيت لحم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16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المركز الطبي لأمراض السكري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الخليل</w:t>
            </w:r>
          </w:p>
        </w:tc>
      </w:tr>
      <w:tr w:rsidR="007F31A3" w:rsidRPr="000F04A4">
        <w:trPr>
          <w:trHeight w:val="375"/>
        </w:trPr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</w:rPr>
              <w:t>17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مجمع فلسطين الطبي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F31A3" w:rsidRPr="000F04A4" w:rsidRDefault="001A24FD" w:rsidP="000F04A4">
            <w:pPr>
              <w:bidi/>
              <w:spacing w:after="0"/>
              <w:jc w:val="both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0F04A4">
              <w:rPr>
                <w:rFonts w:ascii="Simplified Arabic" w:hAnsi="Simplified Arabic" w:cs="Simplified Arabic"/>
                <w:sz w:val="25"/>
                <w:szCs w:val="25"/>
                <w:rtl/>
              </w:rPr>
              <w:t>رام الله</w:t>
            </w:r>
          </w:p>
        </w:tc>
      </w:tr>
    </w:tbl>
    <w:p w:rsidR="000F04A4" w:rsidRPr="000F04A4" w:rsidRDefault="000F04A4" w:rsidP="000F04A4">
      <w:pPr>
        <w:bidi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bookmarkStart w:id="1" w:name="_heading=h.gjdgxs" w:colFirst="0" w:colLast="0"/>
      <w:bookmarkEnd w:id="1"/>
      <w:r w:rsidRPr="000F04A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</w:t>
      </w:r>
    </w:p>
    <w:p w:rsidR="007F31A3" w:rsidRPr="000F04A4" w:rsidRDefault="000F04A4" w:rsidP="000F04A4">
      <w:pPr>
        <w:bidi/>
        <w:jc w:val="both"/>
        <w:rPr>
          <w:rFonts w:ascii="Simplified Arabic" w:hAnsi="Simplified Arabic" w:cs="Simplified Arabic"/>
          <w:b/>
          <w:bCs/>
          <w:sz w:val="25"/>
          <w:szCs w:val="25"/>
        </w:rPr>
      </w:pPr>
      <w:r w:rsidRPr="000F04A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</w:t>
      </w:r>
      <w:r w:rsidR="001A24FD" w:rsidRPr="000F04A4">
        <w:rPr>
          <w:rFonts w:ascii="Simplified Arabic" w:hAnsi="Simplified Arabic" w:cs="Simplified Arabic"/>
          <w:b/>
          <w:bCs/>
          <w:sz w:val="25"/>
          <w:szCs w:val="25"/>
          <w:rtl/>
        </w:rPr>
        <w:t>د. مهند جابر                                                                                د. ماجد دويك</w:t>
      </w:r>
    </w:p>
    <w:p w:rsidR="007F31A3" w:rsidRPr="000F04A4" w:rsidRDefault="001A24FD" w:rsidP="000F04A4">
      <w:pPr>
        <w:bidi/>
        <w:jc w:val="both"/>
        <w:rPr>
          <w:rFonts w:ascii="Simplified Arabic" w:hAnsi="Simplified Arabic" w:cs="Simplified Arabic"/>
          <w:b/>
          <w:bCs/>
          <w:sz w:val="25"/>
          <w:szCs w:val="25"/>
        </w:rPr>
      </w:pPr>
      <w:r w:rsidRPr="000F04A4">
        <w:rPr>
          <w:rFonts w:ascii="Simplified Arabic" w:hAnsi="Simplified Arabic" w:cs="Simplified Arabic"/>
          <w:b/>
          <w:bCs/>
          <w:sz w:val="25"/>
          <w:szCs w:val="25"/>
          <w:rtl/>
        </w:rPr>
        <w:t>رئيس دائرة الطب السريري                                                               عميد كلية الطب وعلو الصحة</w:t>
      </w:r>
    </w:p>
    <w:sectPr w:rsidR="007F31A3" w:rsidRPr="000F04A4" w:rsidSect="000F04A4">
      <w:headerReference w:type="default" r:id="rId8"/>
      <w:headerReference w:type="first" r:id="rId9"/>
      <w:pgSz w:w="12240" w:h="15840"/>
      <w:pgMar w:top="1440" w:right="1440" w:bottom="85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EB" w:rsidRDefault="006D58EB">
      <w:pPr>
        <w:spacing w:after="0" w:line="240" w:lineRule="auto"/>
      </w:pPr>
      <w:r>
        <w:separator/>
      </w:r>
    </w:p>
  </w:endnote>
  <w:endnote w:type="continuationSeparator" w:id="0">
    <w:p w:rsidR="006D58EB" w:rsidRDefault="006D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EB" w:rsidRDefault="006D58EB">
      <w:pPr>
        <w:spacing w:after="0" w:line="240" w:lineRule="auto"/>
      </w:pPr>
      <w:r>
        <w:separator/>
      </w:r>
    </w:p>
  </w:footnote>
  <w:footnote w:type="continuationSeparator" w:id="0">
    <w:p w:rsidR="006D58EB" w:rsidRDefault="006D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640" w:type="dxa"/>
      <w:jc w:val="center"/>
      <w:tblBorders>
        <w:top w:val="none" w:sz="0" w:space="0" w:color="auto"/>
        <w:left w:val="none" w:sz="0" w:space="0" w:color="auto"/>
        <w:bottom w:val="trip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2271"/>
      <w:gridCol w:w="4111"/>
    </w:tblGrid>
    <w:tr w:rsidR="000F04A4" w:rsidTr="00537DF1">
      <w:trPr>
        <w:jc w:val="center"/>
      </w:trPr>
      <w:tc>
        <w:tcPr>
          <w:tcW w:w="3258" w:type="dxa"/>
        </w:tcPr>
        <w:p w:rsidR="000F04A4" w:rsidRPr="00960D62" w:rsidRDefault="000F04A4" w:rsidP="000F04A4">
          <w:pPr>
            <w:pStyle w:val="Header"/>
            <w:jc w:val="cent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  <w:r w:rsidRPr="00960D62"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  <w:t>رابطة الجامعيين- محافظة الخليل</w:t>
          </w:r>
        </w:p>
        <w:p w:rsidR="000F04A4" w:rsidRPr="00960D62" w:rsidRDefault="000F04A4" w:rsidP="000F04A4">
          <w:pPr>
            <w:pStyle w:val="Header"/>
            <w:jc w:val="cent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  <w:r w:rsidRPr="00960D62"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  <w:t>جامعة بوليتنكنك فلسطين</w:t>
          </w:r>
        </w:p>
        <w:p w:rsidR="000F04A4" w:rsidRPr="00960D62" w:rsidRDefault="000F04A4" w:rsidP="000F04A4">
          <w:pPr>
            <w:pStyle w:val="Header"/>
            <w:jc w:val="cent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  <w:r w:rsidRPr="00960D62"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  <w:t>كلية الطب وعلوم الصحة</w:t>
          </w:r>
        </w:p>
      </w:tc>
      <w:tc>
        <w:tcPr>
          <w:tcW w:w="2271" w:type="dxa"/>
        </w:tcPr>
        <w:p w:rsidR="000F04A4" w:rsidRPr="00960D62" w:rsidRDefault="000F04A4" w:rsidP="000F04A4">
          <w:pPr>
            <w:pStyle w:val="Head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960D62">
            <w:rPr>
              <w:rFonts w:asciiTheme="majorBidi" w:hAnsiTheme="majorBidi" w:cstheme="majorBidi"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0917BAF2" wp14:editId="6E6B90A8">
                <wp:simplePos x="0" y="0"/>
                <wp:positionH relativeFrom="column">
                  <wp:posOffset>294005</wp:posOffset>
                </wp:positionH>
                <wp:positionV relativeFrom="paragraph">
                  <wp:posOffset>45720</wp:posOffset>
                </wp:positionV>
                <wp:extent cx="810260" cy="742315"/>
                <wp:effectExtent l="0" t="0" r="8890" b="635"/>
                <wp:wrapNone/>
                <wp:docPr id="2" name="Picture 2" descr="ppu logo-copy_1_1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u logo-copy_1_1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0F04A4" w:rsidRPr="00960D62" w:rsidRDefault="000F04A4" w:rsidP="000F04A4">
          <w:pPr>
            <w:pStyle w:val="Header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960D62">
            <w:rPr>
              <w:rFonts w:asciiTheme="majorBidi" w:hAnsiTheme="majorBidi" w:cstheme="majorBidi"/>
              <w:sz w:val="28"/>
              <w:szCs w:val="28"/>
            </w:rPr>
            <w:t>University Graduates Union</w:t>
          </w:r>
        </w:p>
        <w:p w:rsidR="000F04A4" w:rsidRPr="00960D62" w:rsidRDefault="000F04A4" w:rsidP="000F04A4">
          <w:pPr>
            <w:pStyle w:val="Header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960D62">
            <w:rPr>
              <w:rFonts w:asciiTheme="majorBidi" w:hAnsiTheme="majorBidi" w:cstheme="majorBidi"/>
              <w:sz w:val="28"/>
              <w:szCs w:val="28"/>
            </w:rPr>
            <w:t>Palestine Polytechnic University</w:t>
          </w:r>
        </w:p>
        <w:p w:rsidR="000F04A4" w:rsidRPr="00960D62" w:rsidRDefault="000F04A4" w:rsidP="000F04A4">
          <w:pPr>
            <w:pStyle w:val="Header"/>
            <w:jc w:val="center"/>
            <w:rPr>
              <w:rFonts w:asciiTheme="majorBidi" w:hAnsiTheme="majorBidi" w:cstheme="majorBidi"/>
              <w:sz w:val="28"/>
              <w:szCs w:val="28"/>
              <w:lang w:bidi="ar-JO"/>
            </w:rPr>
          </w:pPr>
          <w:r w:rsidRPr="00960D62">
            <w:rPr>
              <w:rFonts w:asciiTheme="majorBidi" w:hAnsiTheme="majorBidi" w:cstheme="majorBidi"/>
              <w:sz w:val="28"/>
              <w:szCs w:val="28"/>
            </w:rPr>
            <w:t>College of Medicine &amp;</w:t>
          </w:r>
          <w:r w:rsidRPr="00960D62">
            <w:rPr>
              <w:rFonts w:asciiTheme="majorBidi" w:hAnsiTheme="majorBidi" w:cstheme="majorBidi"/>
              <w:sz w:val="28"/>
              <w:szCs w:val="28"/>
              <w:lang w:bidi="ar-JO"/>
            </w:rPr>
            <w:t xml:space="preserve"> Health Sciences</w:t>
          </w:r>
        </w:p>
      </w:tc>
    </w:tr>
  </w:tbl>
  <w:p w:rsidR="000F04A4" w:rsidRPr="00CA0598" w:rsidRDefault="000F04A4" w:rsidP="000F04A4">
    <w:pPr>
      <w:pStyle w:val="Header"/>
    </w:pPr>
  </w:p>
  <w:p w:rsidR="007F31A3" w:rsidRPr="000F04A4" w:rsidRDefault="007F31A3" w:rsidP="000F04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640" w:type="dxa"/>
      <w:jc w:val="center"/>
      <w:tblBorders>
        <w:top w:val="none" w:sz="0" w:space="0" w:color="auto"/>
        <w:left w:val="none" w:sz="0" w:space="0" w:color="auto"/>
        <w:bottom w:val="trip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2271"/>
      <w:gridCol w:w="4111"/>
    </w:tblGrid>
    <w:tr w:rsidR="000F04A4" w:rsidTr="00537DF1">
      <w:trPr>
        <w:jc w:val="center"/>
      </w:trPr>
      <w:tc>
        <w:tcPr>
          <w:tcW w:w="3258" w:type="dxa"/>
        </w:tcPr>
        <w:p w:rsidR="000F04A4" w:rsidRPr="00960D62" w:rsidRDefault="000F04A4" w:rsidP="000F04A4">
          <w:pPr>
            <w:pStyle w:val="Header"/>
            <w:jc w:val="cent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  <w:r w:rsidRPr="00960D62"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  <w:t>رابطة الجامعيين- محافظة الخليل</w:t>
          </w:r>
        </w:p>
        <w:p w:rsidR="000F04A4" w:rsidRPr="00960D62" w:rsidRDefault="000F04A4" w:rsidP="000F04A4">
          <w:pPr>
            <w:pStyle w:val="Header"/>
            <w:jc w:val="cent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  <w:r w:rsidRPr="00960D62"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  <w:t>جامعة بوليتنكنك فلسطين</w:t>
          </w:r>
        </w:p>
        <w:p w:rsidR="000F04A4" w:rsidRPr="00960D62" w:rsidRDefault="000F04A4" w:rsidP="000F04A4">
          <w:pPr>
            <w:pStyle w:val="Header"/>
            <w:jc w:val="cent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  <w:r w:rsidRPr="00960D62"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  <w:t>كلية الطب وعلوم الصحة</w:t>
          </w:r>
        </w:p>
      </w:tc>
      <w:tc>
        <w:tcPr>
          <w:tcW w:w="2271" w:type="dxa"/>
        </w:tcPr>
        <w:p w:rsidR="000F04A4" w:rsidRPr="00960D62" w:rsidRDefault="000F04A4" w:rsidP="000F04A4">
          <w:pPr>
            <w:pStyle w:val="Head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960D62">
            <w:rPr>
              <w:rFonts w:asciiTheme="majorBidi" w:hAnsiTheme="majorBidi" w:cstheme="majorBidi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0917BAF2" wp14:editId="6E6B90A8">
                <wp:simplePos x="0" y="0"/>
                <wp:positionH relativeFrom="column">
                  <wp:posOffset>294005</wp:posOffset>
                </wp:positionH>
                <wp:positionV relativeFrom="paragraph">
                  <wp:posOffset>45720</wp:posOffset>
                </wp:positionV>
                <wp:extent cx="810260" cy="742315"/>
                <wp:effectExtent l="0" t="0" r="8890" b="635"/>
                <wp:wrapNone/>
                <wp:docPr id="1" name="Picture 1" descr="ppu logo-copy_1_1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u logo-copy_1_1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0F04A4" w:rsidRPr="00960D62" w:rsidRDefault="000F04A4" w:rsidP="000F04A4">
          <w:pPr>
            <w:pStyle w:val="Header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960D62">
            <w:rPr>
              <w:rFonts w:asciiTheme="majorBidi" w:hAnsiTheme="majorBidi" w:cstheme="majorBidi"/>
              <w:sz w:val="28"/>
              <w:szCs w:val="28"/>
            </w:rPr>
            <w:t>University Graduates Union</w:t>
          </w:r>
        </w:p>
        <w:p w:rsidR="000F04A4" w:rsidRPr="00960D62" w:rsidRDefault="000F04A4" w:rsidP="000F04A4">
          <w:pPr>
            <w:pStyle w:val="Header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960D62">
            <w:rPr>
              <w:rFonts w:asciiTheme="majorBidi" w:hAnsiTheme="majorBidi" w:cstheme="majorBidi"/>
              <w:sz w:val="28"/>
              <w:szCs w:val="28"/>
            </w:rPr>
            <w:t>Palestine Polytechnic University</w:t>
          </w:r>
        </w:p>
        <w:p w:rsidR="000F04A4" w:rsidRPr="00960D62" w:rsidRDefault="000F04A4" w:rsidP="000F04A4">
          <w:pPr>
            <w:pStyle w:val="Header"/>
            <w:jc w:val="center"/>
            <w:rPr>
              <w:rFonts w:asciiTheme="majorBidi" w:hAnsiTheme="majorBidi" w:cstheme="majorBidi"/>
              <w:sz w:val="28"/>
              <w:szCs w:val="28"/>
              <w:lang w:bidi="ar-JO"/>
            </w:rPr>
          </w:pPr>
          <w:r w:rsidRPr="00960D62">
            <w:rPr>
              <w:rFonts w:asciiTheme="majorBidi" w:hAnsiTheme="majorBidi" w:cstheme="majorBidi"/>
              <w:sz w:val="28"/>
              <w:szCs w:val="28"/>
            </w:rPr>
            <w:t>College of Medicine &amp;</w:t>
          </w:r>
          <w:r w:rsidRPr="00960D62">
            <w:rPr>
              <w:rFonts w:asciiTheme="majorBidi" w:hAnsiTheme="majorBidi" w:cstheme="majorBidi"/>
              <w:sz w:val="28"/>
              <w:szCs w:val="28"/>
              <w:lang w:bidi="ar-JO"/>
            </w:rPr>
            <w:t xml:space="preserve"> Health Sciences</w:t>
          </w:r>
        </w:p>
      </w:tc>
    </w:tr>
  </w:tbl>
  <w:p w:rsidR="007F31A3" w:rsidRPr="000F04A4" w:rsidRDefault="007F31A3" w:rsidP="000F04A4">
    <w:pPr>
      <w:pStyle w:val="Header"/>
      <w:bidi/>
      <w:rPr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3A1E"/>
    <w:multiLevelType w:val="multilevel"/>
    <w:tmpl w:val="8FA41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A3"/>
    <w:rsid w:val="000F04A4"/>
    <w:rsid w:val="001A24FD"/>
    <w:rsid w:val="005A5B8C"/>
    <w:rsid w:val="006D58EB"/>
    <w:rsid w:val="007F31A3"/>
    <w:rsid w:val="00B36C2C"/>
    <w:rsid w:val="00C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DD9C8D-36DE-4E76-9234-8E54E433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70B5"/>
    <w:pPr>
      <w:ind w:left="720"/>
      <w:contextualSpacing/>
    </w:pPr>
  </w:style>
  <w:style w:type="table" w:styleId="TableGrid">
    <w:name w:val="Table Grid"/>
    <w:basedOn w:val="TableNormal"/>
    <w:uiPriority w:val="39"/>
    <w:rsid w:val="00AA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3C7B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A4"/>
  </w:style>
  <w:style w:type="paragraph" w:styleId="Footer">
    <w:name w:val="footer"/>
    <w:basedOn w:val="Normal"/>
    <w:link w:val="FooterChar"/>
    <w:uiPriority w:val="99"/>
    <w:unhideWhenUsed/>
    <w:rsid w:val="000F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cUdNu76VL0OlyMrWm0/XMjnzIQ==">CgMxLjAyCGguZ2pkZ3hzOAByITE4dWo4N3pzSE9YLTMyRjBNQ2Z6bUc5Z09zMWliM1VCag==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2024-05-13T05:36:00Z</dcterms:created>
  <dcterms:modified xsi:type="dcterms:W3CDTF">2024-05-13T08:26:00Z</dcterms:modified>
</cp:coreProperties>
</file>