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E4C70" w:rsidRDefault="00AF5DA5">
      <w:pPr>
        <w:jc w:val="center"/>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جامعة بوليتكنيك فلسطين</w:t>
      </w:r>
    </w:p>
    <w:p w14:paraId="00000002" w14:textId="77777777" w:rsidR="005E4C70" w:rsidRDefault="00AF5DA5">
      <w:pPr>
        <w:jc w:val="center"/>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كلية الطب وعلوم الصحة</w:t>
      </w:r>
    </w:p>
    <w:p w14:paraId="00000003" w14:textId="77777777" w:rsidR="005E4C70" w:rsidRDefault="00AF5DA5">
      <w:pPr>
        <w:jc w:val="center"/>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سياسة التعليم والوقاية من الانتحار</w:t>
      </w:r>
    </w:p>
    <w:p w14:paraId="00000004" w14:textId="36A09512" w:rsidR="005E4C70" w:rsidRDefault="00AF5DA5" w:rsidP="001D5E56">
      <w:pPr>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تلتزم الجامعة بصحة ورفاهية  مجتمع الجامعة بما فيهم  من أعضاء هيئة التدريس والموظفين الإداريين والطلبة</w:t>
      </w:r>
      <w:r w:rsidR="001D5E56">
        <w:rPr>
          <w:rFonts w:ascii="Simplified Arabic" w:eastAsia="Simplified Arabic" w:hAnsi="Simplified Arabic" w:cs="Simplified Arabic" w:hint="cs"/>
          <w:sz w:val="24"/>
          <w:szCs w:val="24"/>
          <w:rtl/>
        </w:rPr>
        <w:t xml:space="preserve"> وضيوف الجامعة</w:t>
      </w:r>
      <w:r>
        <w:rPr>
          <w:rFonts w:ascii="Simplified Arabic" w:eastAsia="Simplified Arabic" w:hAnsi="Simplified Arabic" w:cs="Simplified Arabic"/>
          <w:sz w:val="24"/>
          <w:szCs w:val="24"/>
          <w:rtl/>
        </w:rPr>
        <w:t>. ومن أجل ذلك قامت الجامعة بوضع سياسات تضمن الصحة الجسدية والنفسية والرفاهية لمجتمع</w:t>
      </w:r>
      <w:r w:rsidR="001D5E56">
        <w:rPr>
          <w:rFonts w:ascii="Simplified Arabic" w:eastAsia="Simplified Arabic" w:hAnsi="Simplified Arabic" w:cs="Simplified Arabic" w:hint="cs"/>
          <w:sz w:val="24"/>
          <w:szCs w:val="24"/>
          <w:rtl/>
        </w:rPr>
        <w:t>ها</w:t>
      </w:r>
      <w:r>
        <w:rPr>
          <w:rFonts w:ascii="Simplified Arabic" w:eastAsia="Simplified Arabic" w:hAnsi="Simplified Arabic" w:cs="Simplified Arabic"/>
          <w:sz w:val="24"/>
          <w:szCs w:val="24"/>
          <w:rtl/>
        </w:rPr>
        <w:t xml:space="preserve">،  ووضع برامج لتقديم المشورة ونشر الوعي بين الطلبة وأعضاء هيئة التدريس والموظفين وذلك للتخفيف من التوتر النفسي والذي قد يؤدي الى ايذاء النفس وفي بعض الأحيان قد يؤدي إلى الانتحار. </w:t>
      </w:r>
    </w:p>
    <w:p w14:paraId="00000005" w14:textId="77777777" w:rsidR="005E4C70" w:rsidRDefault="005E4C70">
      <w:pPr>
        <w:jc w:val="both"/>
        <w:rPr>
          <w:rFonts w:ascii="Simplified Arabic" w:eastAsia="Simplified Arabic" w:hAnsi="Simplified Arabic" w:cs="Simplified Arabic"/>
          <w:sz w:val="24"/>
          <w:szCs w:val="24"/>
        </w:rPr>
      </w:pPr>
    </w:p>
    <w:p w14:paraId="00000006" w14:textId="77777777" w:rsidR="005E4C70" w:rsidRDefault="00AF5DA5">
      <w:pPr>
        <w:jc w:val="both"/>
        <w:rPr>
          <w:rFonts w:ascii="Simplified Arabic" w:eastAsia="Simplified Arabic" w:hAnsi="Simplified Arabic" w:cs="Simplified Arabic"/>
          <w:b/>
          <w:sz w:val="24"/>
          <w:szCs w:val="24"/>
        </w:rPr>
      </w:pPr>
      <w:r>
        <w:rPr>
          <w:rFonts w:ascii="Simplified Arabic" w:eastAsia="Simplified Arabic" w:hAnsi="Simplified Arabic" w:cs="Simplified Arabic"/>
          <w:b/>
          <w:sz w:val="24"/>
          <w:szCs w:val="24"/>
          <w:rtl/>
        </w:rPr>
        <w:t>الأهداف والاستراتيجيات:</w:t>
      </w:r>
    </w:p>
    <w:p w14:paraId="00000007" w14:textId="77777777" w:rsidR="005E4C70" w:rsidRDefault="00AF5DA5">
      <w:pPr>
        <w:numPr>
          <w:ilvl w:val="0"/>
          <w:numId w:val="1"/>
        </w:numPr>
        <w:pBdr>
          <w:top w:val="nil"/>
          <w:left w:val="nil"/>
          <w:bottom w:val="nil"/>
          <w:right w:val="nil"/>
          <w:between w:val="nil"/>
        </w:pBdr>
        <w:jc w:val="both"/>
        <w:rPr>
          <w:rFonts w:ascii="Simplified Arabic" w:eastAsia="Simplified Arabic" w:hAnsi="Simplified Arabic" w:cs="Simplified Arabic"/>
          <w:color w:val="000000"/>
          <w:sz w:val="24"/>
          <w:szCs w:val="24"/>
          <w:u w:val="single"/>
        </w:rPr>
      </w:pPr>
      <w:r>
        <w:rPr>
          <w:rFonts w:ascii="Simplified Arabic" w:eastAsia="Simplified Arabic" w:hAnsi="Simplified Arabic" w:cs="Simplified Arabic"/>
          <w:color w:val="000000"/>
          <w:sz w:val="24"/>
          <w:szCs w:val="24"/>
          <w:u w:val="single"/>
          <w:rtl/>
        </w:rPr>
        <w:t xml:space="preserve">زيادة الوعي يمنع الانتحار: </w:t>
      </w:r>
    </w:p>
    <w:p w14:paraId="00000008" w14:textId="77777777" w:rsidR="005E4C70" w:rsidRDefault="00AF5DA5">
      <w:pPr>
        <w:pBdr>
          <w:top w:val="nil"/>
          <w:left w:val="nil"/>
          <w:bottom w:val="nil"/>
          <w:right w:val="nil"/>
          <w:between w:val="nil"/>
        </w:pBdr>
        <w:ind w:left="72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الوقاية وزيادة الوعي وتقليل التوتر النفسي من خلال </w:t>
      </w:r>
    </w:p>
    <w:p w14:paraId="00000009" w14:textId="5940AF32" w:rsidR="005E4C70" w:rsidRDefault="00AF5DA5" w:rsidP="001D5E56">
      <w:pPr>
        <w:numPr>
          <w:ilvl w:val="0"/>
          <w:numId w:val="2"/>
        </w:numPr>
        <w:pBdr>
          <w:top w:val="nil"/>
          <w:left w:val="nil"/>
          <w:bottom w:val="nil"/>
          <w:right w:val="nil"/>
          <w:between w:val="nil"/>
        </w:pBdr>
        <w:spacing w:after="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تضمين العديد من المساقات المنهجية وغير المنهجية </w:t>
      </w:r>
      <w:r w:rsidR="001D5E56">
        <w:rPr>
          <w:rFonts w:ascii="Simplified Arabic" w:eastAsia="Simplified Arabic" w:hAnsi="Simplified Arabic" w:cs="Simplified Arabic" w:hint="cs"/>
          <w:sz w:val="24"/>
          <w:szCs w:val="24"/>
          <w:rtl/>
        </w:rPr>
        <w:t>ل</w:t>
      </w:r>
      <w:r>
        <w:rPr>
          <w:rFonts w:ascii="Simplified Arabic" w:eastAsia="Simplified Arabic" w:hAnsi="Simplified Arabic" w:cs="Simplified Arabic"/>
          <w:sz w:val="24"/>
          <w:szCs w:val="24"/>
          <w:rtl/>
        </w:rPr>
        <w:t xml:space="preserve">تدريبات تساعد الطلبة على تخفيف  التوتر النفسي. </w:t>
      </w:r>
    </w:p>
    <w:p w14:paraId="0000000A" w14:textId="1DA55F09" w:rsidR="005E4C70" w:rsidRDefault="00AF5DA5" w:rsidP="001D5E56">
      <w:pPr>
        <w:numPr>
          <w:ilvl w:val="0"/>
          <w:numId w:val="2"/>
        </w:numPr>
        <w:pBdr>
          <w:top w:val="nil"/>
          <w:left w:val="nil"/>
          <w:bottom w:val="nil"/>
          <w:right w:val="nil"/>
          <w:between w:val="nil"/>
        </w:pBdr>
        <w:spacing w:after="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توفير وتخصيص مكاتب تقدم الدعم </w:t>
      </w:r>
      <w:r w:rsidR="001D5E56">
        <w:rPr>
          <w:rFonts w:ascii="Simplified Arabic" w:eastAsia="Simplified Arabic" w:hAnsi="Simplified Arabic" w:cs="Simplified Arabic" w:hint="cs"/>
          <w:sz w:val="24"/>
          <w:szCs w:val="24"/>
          <w:rtl/>
        </w:rPr>
        <w:t>و</w:t>
      </w:r>
      <w:r>
        <w:rPr>
          <w:rFonts w:ascii="Simplified Arabic" w:eastAsia="Simplified Arabic" w:hAnsi="Simplified Arabic" w:cs="Simplified Arabic"/>
          <w:sz w:val="24"/>
          <w:szCs w:val="24"/>
          <w:rtl/>
        </w:rPr>
        <w:t>الارشاد النفسي والاجتماعي</w:t>
      </w:r>
      <w:r w:rsidR="001D5E56">
        <w:rPr>
          <w:rFonts w:ascii="Simplified Arabic" w:eastAsia="Simplified Arabic" w:hAnsi="Simplified Arabic" w:cs="Simplified Arabic" w:hint="cs"/>
          <w:sz w:val="24"/>
          <w:szCs w:val="24"/>
          <w:rtl/>
        </w:rPr>
        <w:t xml:space="preserve"> لطلبة وموظفي الجامعة</w:t>
      </w:r>
      <w:r>
        <w:rPr>
          <w:rFonts w:ascii="Simplified Arabic" w:eastAsia="Simplified Arabic" w:hAnsi="Simplified Arabic" w:cs="Simplified Arabic"/>
          <w:sz w:val="24"/>
          <w:szCs w:val="24"/>
          <w:rtl/>
        </w:rPr>
        <w:t xml:space="preserve"> سواء داخل حرم الجامعة أو خارجها ونشر معلومات الاتصال الخاصة بهذه المكاتب والوحدات على صفحات الجامعة الالكترونية:  </w:t>
      </w:r>
    </w:p>
    <w:p w14:paraId="0000000B" w14:textId="33EB62AF" w:rsidR="005E4C70" w:rsidRDefault="00AF5DA5">
      <w:pPr>
        <w:numPr>
          <w:ilvl w:val="0"/>
          <w:numId w:val="4"/>
        </w:numPr>
        <w:pBdr>
          <w:top w:val="nil"/>
          <w:left w:val="nil"/>
          <w:bottom w:val="nil"/>
          <w:right w:val="nil"/>
          <w:between w:val="nil"/>
        </w:pBdr>
        <w:shd w:val="clear" w:color="auto" w:fill="FFFFFF"/>
        <w:spacing w:after="0"/>
        <w:rPr>
          <w:rFonts w:ascii="Helvetica Neue" w:eastAsia="Helvetica Neue" w:hAnsi="Helvetica Neue" w:cs="Helvetica Neue"/>
          <w:color w:val="3C4043"/>
          <w:sz w:val="20"/>
          <w:szCs w:val="20"/>
        </w:rPr>
      </w:pPr>
      <w:bookmarkStart w:id="0" w:name="_heading=h.gjdgxs" w:colFirst="0" w:colLast="0"/>
      <w:bookmarkEnd w:id="0"/>
      <w:r>
        <w:rPr>
          <w:rFonts w:ascii="Simplified Arabic" w:eastAsia="Simplified Arabic" w:hAnsi="Simplified Arabic" w:cs="Simplified Arabic"/>
          <w:color w:val="000000"/>
          <w:sz w:val="24"/>
          <w:szCs w:val="24"/>
          <w:rtl/>
        </w:rPr>
        <w:t xml:space="preserve">غرفة الطوارئ (وحدة الطب النفسي) عمارة </w:t>
      </w:r>
      <w:r>
        <w:rPr>
          <w:rFonts w:ascii="Simplified Arabic" w:eastAsia="Simplified Arabic" w:hAnsi="Simplified Arabic" w:cs="Simplified Arabic"/>
          <w:color w:val="000000"/>
          <w:sz w:val="24"/>
          <w:szCs w:val="24"/>
        </w:rPr>
        <w:t>B</w:t>
      </w:r>
      <w:r>
        <w:rPr>
          <w:rFonts w:ascii="Simplified Arabic" w:eastAsia="Simplified Arabic" w:hAnsi="Simplified Arabic" w:cs="Simplified Arabic"/>
          <w:color w:val="000000"/>
          <w:sz w:val="24"/>
          <w:szCs w:val="24"/>
          <w:rtl/>
        </w:rPr>
        <w:t xml:space="preserve">+ الطابق السابع (التواصل مع </w:t>
      </w:r>
      <w:r>
        <w:rPr>
          <w:rFonts w:ascii="Simplified Arabic" w:eastAsia="Simplified Arabic" w:hAnsi="Simplified Arabic" w:cs="Simplified Arabic"/>
          <w:sz w:val="24"/>
          <w:szCs w:val="24"/>
          <w:rtl/>
        </w:rPr>
        <w:t>الأستاذ</w:t>
      </w:r>
      <w:r>
        <w:rPr>
          <w:rFonts w:ascii="Simplified Arabic" w:eastAsia="Simplified Arabic" w:hAnsi="Simplified Arabic" w:cs="Simplified Arabic"/>
          <w:color w:val="000000"/>
          <w:sz w:val="24"/>
          <w:szCs w:val="24"/>
          <w:rtl/>
        </w:rPr>
        <w:t xml:space="preserve"> عبد الكريم عشيرة</w:t>
      </w:r>
      <w:r w:rsidR="00B8688C">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color w:val="000000"/>
          <w:sz w:val="24"/>
          <w:szCs w:val="24"/>
          <w:rtl/>
        </w:rPr>
        <w:t xml:space="preserve">( </w:t>
      </w:r>
      <w:hyperlink r:id="rId8">
        <w:r>
          <w:rPr>
            <w:rFonts w:ascii="Helvetica Neue" w:eastAsia="Helvetica Neue" w:hAnsi="Helvetica Neue" w:cs="Helvetica Neue"/>
            <w:color w:val="1A73E8"/>
            <w:sz w:val="20"/>
            <w:szCs w:val="20"/>
            <w:u w:val="single"/>
          </w:rPr>
          <w:t>abedasherah@ppu.edu</w:t>
        </w:r>
      </w:hyperlink>
      <w:r w:rsidR="00B8688C">
        <w:rPr>
          <w:rFonts w:ascii="Helvetica Neue" w:eastAsia="Helvetica Neue" w:hAnsi="Helvetica Neue" w:cs="Helvetica Neue" w:hint="cs"/>
          <w:color w:val="3C4043"/>
          <w:sz w:val="20"/>
          <w:szCs w:val="20"/>
          <w:rtl/>
        </w:rPr>
        <w:t>)</w:t>
      </w:r>
    </w:p>
    <w:p w14:paraId="0000000C" w14:textId="0B4FC1F3" w:rsidR="005E4C70" w:rsidRDefault="00AF5DA5" w:rsidP="00B8688C">
      <w:pPr>
        <w:numPr>
          <w:ilvl w:val="0"/>
          <w:numId w:val="4"/>
        </w:numPr>
        <w:pBdr>
          <w:top w:val="nil"/>
          <w:left w:val="nil"/>
          <w:bottom w:val="nil"/>
          <w:right w:val="nil"/>
          <w:between w:val="nil"/>
        </w:pBdr>
        <w:shd w:val="clear" w:color="auto" w:fill="FFFFFF"/>
        <w:spacing w:after="0"/>
        <w:rPr>
          <w:rFonts w:ascii="Helvetica Neue" w:eastAsia="Helvetica Neue" w:hAnsi="Helvetica Neue" w:cs="Helvetica Neue"/>
          <w:color w:val="3C4043"/>
          <w:sz w:val="20"/>
          <w:szCs w:val="20"/>
        </w:rPr>
      </w:pPr>
      <w:r>
        <w:rPr>
          <w:rFonts w:ascii="Simplified Arabic" w:eastAsia="Simplified Arabic" w:hAnsi="Simplified Arabic" w:cs="Simplified Arabic"/>
          <w:color w:val="000000"/>
          <w:sz w:val="24"/>
          <w:szCs w:val="24"/>
          <w:rtl/>
        </w:rPr>
        <w:t>الاخصائية الاجتماعية في عمادة شؤون الطلبة أ. هنادي النتشة</w:t>
      </w:r>
      <w:r w:rsidR="00B8688C">
        <w:rPr>
          <w:rFonts w:ascii="Simplified Arabic" w:eastAsia="Simplified Arabic" w:hAnsi="Simplified Arabic" w:cs="Simplified Arabic" w:hint="cs"/>
          <w:color w:val="000000"/>
          <w:sz w:val="24"/>
          <w:szCs w:val="24"/>
          <w:rtl/>
          <w:lang w:bidi="ar-JO"/>
        </w:rPr>
        <w:t xml:space="preserve"> (</w:t>
      </w:r>
      <w:hyperlink r:id="rId9">
        <w:r>
          <w:rPr>
            <w:rFonts w:ascii="Helvetica Neue" w:eastAsia="Helvetica Neue" w:hAnsi="Helvetica Neue" w:cs="Helvetica Neue"/>
            <w:color w:val="3C4043"/>
            <w:sz w:val="20"/>
            <w:szCs w:val="20"/>
            <w:u w:val="single"/>
          </w:rPr>
          <w:t>hanadi@ppu.edu</w:t>
        </w:r>
      </w:hyperlink>
      <w:r w:rsidR="00B8688C">
        <w:rPr>
          <w:rFonts w:ascii="Helvetica Neue" w:eastAsia="Helvetica Neue" w:hAnsi="Helvetica Neue" w:cs="Helvetica Neue" w:hint="cs"/>
          <w:color w:val="3C4043"/>
          <w:sz w:val="20"/>
          <w:szCs w:val="20"/>
          <w:u w:val="single"/>
          <w:rtl/>
        </w:rPr>
        <w:t>)</w:t>
      </w:r>
      <w:bookmarkStart w:id="1" w:name="_GoBack"/>
      <w:bookmarkEnd w:id="1"/>
    </w:p>
    <w:p w14:paraId="0000000D" w14:textId="77777777" w:rsidR="005E4C70" w:rsidRDefault="00AF5DA5">
      <w:pPr>
        <w:numPr>
          <w:ilvl w:val="0"/>
          <w:numId w:val="4"/>
        </w:numPr>
        <w:pBdr>
          <w:top w:val="nil"/>
          <w:left w:val="nil"/>
          <w:bottom w:val="nil"/>
          <w:right w:val="nil"/>
          <w:between w:val="nil"/>
        </w:pBd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مستشفى الامراض العقلية- بيت لحم- تلفون 0599206550</w:t>
      </w:r>
    </w:p>
    <w:p w14:paraId="0000000E" w14:textId="77777777" w:rsidR="005E4C70" w:rsidRDefault="00AF5DA5">
      <w:pPr>
        <w:numPr>
          <w:ilvl w:val="0"/>
          <w:numId w:val="2"/>
        </w:numPr>
        <w:spacing w:after="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 ضمان السرية التامة في التعامل مع المراجعين، بما يضمن الخصوصية لجميع المراجعين.  </w:t>
      </w:r>
    </w:p>
    <w:p w14:paraId="0000000F" w14:textId="77777777" w:rsidR="005E4C70" w:rsidRDefault="00AF5DA5">
      <w:pPr>
        <w:numPr>
          <w:ilvl w:val="0"/>
          <w:numId w:val="1"/>
        </w:numPr>
        <w:pBdr>
          <w:top w:val="nil"/>
          <w:left w:val="nil"/>
          <w:bottom w:val="nil"/>
          <w:right w:val="nil"/>
          <w:between w:val="nil"/>
        </w:pBdr>
        <w:jc w:val="both"/>
        <w:rPr>
          <w:rFonts w:ascii="Simplified Arabic" w:eastAsia="Simplified Arabic" w:hAnsi="Simplified Arabic" w:cs="Simplified Arabic"/>
          <w:sz w:val="24"/>
          <w:szCs w:val="24"/>
          <w:u w:val="single"/>
        </w:rPr>
      </w:pPr>
      <w:r>
        <w:rPr>
          <w:rFonts w:ascii="Simplified Arabic" w:eastAsia="Simplified Arabic" w:hAnsi="Simplified Arabic" w:cs="Simplified Arabic"/>
          <w:sz w:val="24"/>
          <w:szCs w:val="24"/>
          <w:u w:val="single"/>
          <w:rtl/>
        </w:rPr>
        <w:t>تعليم الصحة العقلية:</w:t>
      </w:r>
    </w:p>
    <w:p w14:paraId="00000010" w14:textId="7AF3F9D7" w:rsidR="005E4C70" w:rsidRDefault="00AF5DA5" w:rsidP="00304126">
      <w:pPr>
        <w:numPr>
          <w:ilvl w:val="0"/>
          <w:numId w:val="3"/>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 xml:space="preserve">تزويد الطلبة الجدد بمهارات إدارة التوتر  النفسي،  وآليات المحافظة على </w:t>
      </w:r>
      <w:r>
        <w:rPr>
          <w:rFonts w:ascii="Simplified Arabic" w:eastAsia="Simplified Arabic" w:hAnsi="Simplified Arabic" w:cs="Simplified Arabic"/>
          <w:color w:val="000000"/>
          <w:sz w:val="24"/>
          <w:szCs w:val="24"/>
          <w:rtl/>
        </w:rPr>
        <w:t xml:space="preserve"> الصحة العقلية،</w:t>
      </w:r>
      <w:r w:rsidR="00304126">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sz w:val="24"/>
          <w:szCs w:val="24"/>
          <w:rtl/>
        </w:rPr>
        <w:t xml:space="preserve">لمنع </w:t>
      </w:r>
      <w:r w:rsidR="00304126">
        <w:rPr>
          <w:rFonts w:ascii="Simplified Arabic" w:eastAsia="Simplified Arabic" w:hAnsi="Simplified Arabic" w:cs="Simplified Arabic"/>
          <w:color w:val="000000"/>
          <w:sz w:val="24"/>
          <w:szCs w:val="24"/>
          <w:rtl/>
        </w:rPr>
        <w:t>الاكتئاب</w:t>
      </w:r>
      <w:r w:rsidR="00304126">
        <w:rPr>
          <w:rFonts w:ascii="Simplified Arabic" w:eastAsia="Simplified Arabic" w:hAnsi="Simplified Arabic" w:cs="Simplified Arabic" w:hint="cs"/>
          <w:color w:val="000000"/>
          <w:sz w:val="24"/>
          <w:szCs w:val="24"/>
          <w:rtl/>
        </w:rPr>
        <w:t xml:space="preserve"> وتفاقمه</w:t>
      </w:r>
      <w:r>
        <w:rPr>
          <w:rFonts w:ascii="Simplified Arabic" w:eastAsia="Simplified Arabic" w:hAnsi="Simplified Arabic" w:cs="Simplified Arabic"/>
          <w:color w:val="000000"/>
          <w:sz w:val="24"/>
          <w:szCs w:val="24"/>
          <w:rtl/>
        </w:rPr>
        <w:t>،</w:t>
      </w:r>
      <w:r w:rsidR="00304126">
        <w:rPr>
          <w:rFonts w:ascii="Simplified Arabic" w:eastAsia="Simplified Arabic" w:hAnsi="Simplified Arabic" w:cs="Simplified Arabic" w:hint="cs"/>
          <w:color w:val="000000"/>
          <w:sz w:val="24"/>
          <w:szCs w:val="24"/>
          <w:rtl/>
        </w:rPr>
        <w:t xml:space="preserve"> </w:t>
      </w:r>
      <w:r>
        <w:rPr>
          <w:rFonts w:ascii="Simplified Arabic" w:eastAsia="Simplified Arabic" w:hAnsi="Simplified Arabic" w:cs="Simplified Arabic"/>
          <w:sz w:val="24"/>
          <w:szCs w:val="24"/>
          <w:rtl/>
        </w:rPr>
        <w:t xml:space="preserve">وتزويدهم بأماكن توفر </w:t>
      </w:r>
      <w:r>
        <w:rPr>
          <w:rFonts w:ascii="Simplified Arabic" w:eastAsia="Simplified Arabic" w:hAnsi="Simplified Arabic" w:cs="Simplified Arabic"/>
          <w:color w:val="000000"/>
          <w:sz w:val="24"/>
          <w:szCs w:val="24"/>
          <w:rtl/>
        </w:rPr>
        <w:t xml:space="preserve"> الخدمات الصحية المتاحة وخدمات الدعم.</w:t>
      </w:r>
    </w:p>
    <w:p w14:paraId="00000011" w14:textId="77777777" w:rsidR="005E4C70" w:rsidRDefault="00AF5DA5">
      <w:pPr>
        <w:numPr>
          <w:ilvl w:val="0"/>
          <w:numId w:val="3"/>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 xml:space="preserve">تشجيع الطلبة على التعبير عن مشاعرهم بطريقة سليمة والحديث عن مشاكلهم وتطوير مهارة حل المشكلات لديهم، وفتح قنوات تواصل بينهم وبين ممثلي الطلبة والجهات الخاصة بالجامعة </w:t>
      </w:r>
      <w:r>
        <w:rPr>
          <w:rFonts w:ascii="Simplified Arabic" w:eastAsia="Simplified Arabic" w:hAnsi="Simplified Arabic" w:cs="Simplified Arabic"/>
          <w:sz w:val="24"/>
          <w:szCs w:val="24"/>
          <w:rtl/>
        </w:rPr>
        <w:lastRenderedPageBreak/>
        <w:t xml:space="preserve">المخولة بتقديم الدعم والمساعدة في حل مشاكلهم خاصة تلك التي قد تؤثر على صحتهم العقلية والنفسية.  </w:t>
      </w:r>
    </w:p>
    <w:p w14:paraId="00000012" w14:textId="77777777" w:rsidR="005E4C70" w:rsidRDefault="00AF5DA5">
      <w:pPr>
        <w:numPr>
          <w:ilvl w:val="0"/>
          <w:numId w:val="1"/>
        </w:numPr>
        <w:pBdr>
          <w:top w:val="nil"/>
          <w:left w:val="nil"/>
          <w:bottom w:val="nil"/>
          <w:right w:val="nil"/>
          <w:between w:val="nil"/>
        </w:pBdr>
        <w:jc w:val="both"/>
        <w:rPr>
          <w:rFonts w:ascii="Simplified Arabic" w:eastAsia="Simplified Arabic" w:hAnsi="Simplified Arabic" w:cs="Simplified Arabic"/>
          <w:sz w:val="24"/>
          <w:szCs w:val="24"/>
          <w:u w:val="single"/>
        </w:rPr>
      </w:pPr>
      <w:r>
        <w:rPr>
          <w:rFonts w:ascii="Simplified Arabic" w:eastAsia="Simplified Arabic" w:hAnsi="Simplified Arabic" w:cs="Simplified Arabic"/>
          <w:sz w:val="24"/>
          <w:szCs w:val="24"/>
          <w:u w:val="single"/>
          <w:rtl/>
        </w:rPr>
        <w:t>تقديم المساعدة:</w:t>
      </w:r>
    </w:p>
    <w:p w14:paraId="00000013" w14:textId="77777777" w:rsidR="005E4C70" w:rsidRDefault="00AF5DA5">
      <w:pPr>
        <w:numPr>
          <w:ilvl w:val="0"/>
          <w:numId w:val="5"/>
        </w:numPr>
        <w:pBdr>
          <w:top w:val="nil"/>
          <w:left w:val="nil"/>
          <w:bottom w:val="nil"/>
          <w:right w:val="nil"/>
          <w:between w:val="nil"/>
        </w:pBdr>
        <w:spacing w:after="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 xml:space="preserve">إعداد فريق من أعضاء هيئة التدريس والعاملين في الكلية ومجموعة من طلبة الكلية قادرين على تقديم المشورة والعون، واستشعار الحالات التي قد تؤدي الى نتائج غير مرغوبة وتقديم العون والإرشاد المبكر. </w:t>
      </w:r>
    </w:p>
    <w:p w14:paraId="00000014" w14:textId="4D6E1E48" w:rsidR="005E4C70" w:rsidRDefault="00AF5DA5" w:rsidP="00304126">
      <w:pPr>
        <w:numPr>
          <w:ilvl w:val="0"/>
          <w:numId w:val="5"/>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 xml:space="preserve">توجيه الطلبة والعاملين في الكلية إلى الانخراط بالنشاطات التي تزيد من الوعي بأهمية الصحة النفسية، وتوجيه الطلبة والعاملين إلى المكاتب والوحدات التي تقدم المشورة و الدعم. خاصة أولئك الذين تظهر عليهم علامات التوتر النفسي والاكتئاب والذين قد يحملون </w:t>
      </w:r>
      <w:r>
        <w:rPr>
          <w:rFonts w:ascii="Simplified Arabic" w:eastAsia="Simplified Arabic" w:hAnsi="Simplified Arabic" w:cs="Simplified Arabic"/>
          <w:color w:val="000000"/>
          <w:sz w:val="24"/>
          <w:szCs w:val="24"/>
          <w:rtl/>
        </w:rPr>
        <w:t>أفكا</w:t>
      </w:r>
      <w:r w:rsidR="00304126">
        <w:rPr>
          <w:rFonts w:ascii="Simplified Arabic" w:eastAsia="Simplified Arabic" w:hAnsi="Simplified Arabic" w:cs="Simplified Arabic"/>
          <w:sz w:val="24"/>
          <w:szCs w:val="24"/>
          <w:rtl/>
        </w:rPr>
        <w:t>ر قد تؤدي إلى إيذاء النف</w:t>
      </w:r>
      <w:r w:rsidR="00304126">
        <w:rPr>
          <w:rFonts w:ascii="Simplified Arabic" w:eastAsia="Simplified Arabic" w:hAnsi="Simplified Arabic" w:cs="Simplified Arabic" w:hint="cs"/>
          <w:sz w:val="24"/>
          <w:szCs w:val="24"/>
          <w:rtl/>
        </w:rPr>
        <w:t>س</w:t>
      </w:r>
      <w:r>
        <w:rPr>
          <w:rFonts w:ascii="Simplified Arabic" w:eastAsia="Simplified Arabic" w:hAnsi="Simplified Arabic" w:cs="Simplified Arabic"/>
          <w:sz w:val="24"/>
          <w:szCs w:val="24"/>
          <w:rtl/>
        </w:rPr>
        <w:t xml:space="preserve">. </w:t>
      </w:r>
    </w:p>
    <w:p w14:paraId="00000015" w14:textId="18877510" w:rsidR="005E4C70" w:rsidRDefault="00AF5DA5" w:rsidP="00304126">
      <w:pPr>
        <w:numPr>
          <w:ilvl w:val="0"/>
          <w:numId w:val="5"/>
        </w:numPr>
        <w:pBdr>
          <w:top w:val="nil"/>
          <w:left w:val="nil"/>
          <w:bottom w:val="nil"/>
          <w:right w:val="nil"/>
          <w:between w:val="nil"/>
        </w:pBdr>
        <w:spacing w:after="0"/>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التعاون بين ادارة الكلية ومجلس الطلبة وممثلي طلبة كلية الطب  في مجلس الطلبة من أجل تنظيم نشاطات يتم فيها رف</w:t>
      </w:r>
      <w:r w:rsidR="00304126">
        <w:rPr>
          <w:rFonts w:ascii="Simplified Arabic" w:eastAsia="Simplified Arabic" w:hAnsi="Simplified Arabic" w:cs="Simplified Arabic"/>
          <w:sz w:val="24"/>
          <w:szCs w:val="24"/>
          <w:rtl/>
        </w:rPr>
        <w:t>ع الوعي بالصحة النفسية والعقلية</w:t>
      </w:r>
      <w:r w:rsidR="00304126">
        <w:rPr>
          <w:rFonts w:ascii="Simplified Arabic" w:eastAsia="Simplified Arabic" w:hAnsi="Simplified Arabic" w:cs="Simplified Arabic" w:hint="cs"/>
          <w:sz w:val="24"/>
          <w:szCs w:val="24"/>
          <w:rtl/>
        </w:rPr>
        <w:t>.</w:t>
      </w:r>
    </w:p>
    <w:p w14:paraId="00000016" w14:textId="1A54CB2F" w:rsidR="005E4C70" w:rsidRDefault="00AF5DA5" w:rsidP="00304126">
      <w:pPr>
        <w:numPr>
          <w:ilvl w:val="0"/>
          <w:numId w:val="5"/>
        </w:numPr>
        <w:pBdr>
          <w:top w:val="nil"/>
          <w:left w:val="nil"/>
          <w:bottom w:val="nil"/>
          <w:right w:val="nil"/>
          <w:between w:val="nil"/>
        </w:pBdr>
        <w:spacing w:after="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 xml:space="preserve">المحافظة على السرية التامة في </w:t>
      </w:r>
      <w:r>
        <w:rPr>
          <w:rFonts w:ascii="Simplified Arabic" w:eastAsia="Simplified Arabic" w:hAnsi="Simplified Arabic" w:cs="Simplified Arabic"/>
          <w:color w:val="000000"/>
          <w:sz w:val="24"/>
          <w:szCs w:val="24"/>
          <w:rtl/>
        </w:rPr>
        <w:t xml:space="preserve"> </w:t>
      </w:r>
      <w:r w:rsidR="00304126">
        <w:rPr>
          <w:rFonts w:ascii="Simplified Arabic" w:eastAsia="Simplified Arabic" w:hAnsi="Simplified Arabic" w:cs="Simplified Arabic" w:hint="cs"/>
          <w:color w:val="000000"/>
          <w:sz w:val="24"/>
          <w:szCs w:val="24"/>
          <w:rtl/>
        </w:rPr>
        <w:t>خدمات</w:t>
      </w:r>
      <w:r>
        <w:rPr>
          <w:rFonts w:ascii="Simplified Arabic" w:eastAsia="Simplified Arabic" w:hAnsi="Simplified Arabic" w:cs="Simplified Arabic"/>
          <w:sz w:val="24"/>
          <w:szCs w:val="24"/>
          <w:rtl/>
        </w:rPr>
        <w:t xml:space="preserve"> </w:t>
      </w:r>
      <w:r>
        <w:rPr>
          <w:rFonts w:ascii="Simplified Arabic" w:eastAsia="Simplified Arabic" w:hAnsi="Simplified Arabic" w:cs="Simplified Arabic"/>
          <w:color w:val="000000"/>
          <w:sz w:val="24"/>
          <w:szCs w:val="24"/>
          <w:rtl/>
        </w:rPr>
        <w:t xml:space="preserve"> الاستشارة الطلابية وعيادة الطب النفسي </w:t>
      </w:r>
      <w:r>
        <w:rPr>
          <w:rFonts w:ascii="Simplified Arabic" w:eastAsia="Simplified Arabic" w:hAnsi="Simplified Arabic" w:cs="Simplified Arabic"/>
          <w:sz w:val="24"/>
          <w:szCs w:val="24"/>
          <w:rtl/>
        </w:rPr>
        <w:t>سواء لأولئك الذين يتلقون المساعدة والعلاج، ا</w:t>
      </w:r>
      <w:r w:rsidR="00304126">
        <w:rPr>
          <w:rFonts w:ascii="Simplified Arabic" w:eastAsia="Simplified Arabic" w:hAnsi="Simplified Arabic" w:cs="Simplified Arabic"/>
          <w:sz w:val="24"/>
          <w:szCs w:val="24"/>
          <w:rtl/>
        </w:rPr>
        <w:t>و</w:t>
      </w:r>
      <w:r>
        <w:rPr>
          <w:rFonts w:ascii="Simplified Arabic" w:eastAsia="Simplified Arabic" w:hAnsi="Simplified Arabic" w:cs="Simplified Arabic"/>
          <w:sz w:val="24"/>
          <w:szCs w:val="24"/>
          <w:rtl/>
        </w:rPr>
        <w:t xml:space="preserve"> الذين </w:t>
      </w:r>
      <w:r>
        <w:rPr>
          <w:rFonts w:ascii="Simplified Arabic" w:eastAsia="Simplified Arabic" w:hAnsi="Simplified Arabic" w:cs="Simplified Arabic"/>
          <w:color w:val="000000"/>
          <w:sz w:val="24"/>
          <w:szCs w:val="24"/>
          <w:rtl/>
        </w:rPr>
        <w:t xml:space="preserve"> يشعرون بالقلق من صديق او زميل لديه نزعة </w:t>
      </w:r>
      <w:r>
        <w:rPr>
          <w:rFonts w:ascii="Simplified Arabic" w:eastAsia="Simplified Arabic" w:hAnsi="Simplified Arabic" w:cs="Simplified Arabic"/>
          <w:sz w:val="24"/>
          <w:szCs w:val="24"/>
          <w:rtl/>
        </w:rPr>
        <w:t>للانتحار</w:t>
      </w:r>
      <w:r>
        <w:rPr>
          <w:rFonts w:ascii="Simplified Arabic" w:eastAsia="Simplified Arabic" w:hAnsi="Simplified Arabic" w:cs="Simplified Arabic"/>
          <w:color w:val="000000"/>
          <w:sz w:val="24"/>
          <w:szCs w:val="24"/>
          <w:rtl/>
        </w:rPr>
        <w:t>، او محاولة انتحارية.</w:t>
      </w:r>
    </w:p>
    <w:p w14:paraId="00000017" w14:textId="77777777" w:rsidR="005E4C70" w:rsidRDefault="00AF5DA5">
      <w:pPr>
        <w:numPr>
          <w:ilvl w:val="0"/>
          <w:numId w:val="5"/>
        </w:numPr>
        <w:pBdr>
          <w:top w:val="nil"/>
          <w:left w:val="nil"/>
          <w:bottom w:val="nil"/>
          <w:right w:val="nil"/>
          <w:between w:val="nil"/>
        </w:pBd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sz w:val="24"/>
          <w:szCs w:val="24"/>
          <w:rtl/>
        </w:rPr>
        <w:t xml:space="preserve">تقديم تقرير من قبل المرشد النفسي/ الطبيب لعميد الكلية </w:t>
      </w:r>
      <w:r>
        <w:rPr>
          <w:rFonts w:ascii="Simplified Arabic" w:eastAsia="Simplified Arabic" w:hAnsi="Simplified Arabic" w:cs="Simplified Arabic"/>
          <w:color w:val="000000"/>
          <w:sz w:val="24"/>
          <w:szCs w:val="24"/>
          <w:rtl/>
        </w:rPr>
        <w:t>ضمن معايير السرية وتقييمها بما في ذلك تأثير المرض النفسي على الأدا</w:t>
      </w:r>
      <w:r>
        <w:rPr>
          <w:rFonts w:ascii="Simplified Arabic" w:eastAsia="Simplified Arabic" w:hAnsi="Simplified Arabic" w:cs="Simplified Arabic"/>
          <w:sz w:val="24"/>
          <w:szCs w:val="24"/>
          <w:rtl/>
        </w:rPr>
        <w:t>ء</w:t>
      </w:r>
      <w:r>
        <w:rPr>
          <w:rFonts w:ascii="Simplified Arabic" w:eastAsia="Simplified Arabic" w:hAnsi="Simplified Arabic" w:cs="Simplified Arabic"/>
          <w:color w:val="000000"/>
          <w:sz w:val="24"/>
          <w:szCs w:val="24"/>
          <w:rtl/>
        </w:rPr>
        <w:t xml:space="preserve"> العام.</w:t>
      </w:r>
    </w:p>
    <w:p w14:paraId="00000018" w14:textId="77777777" w:rsidR="005E4C70" w:rsidRDefault="005E4C70">
      <w:pPr>
        <w:jc w:val="both"/>
        <w:rPr>
          <w:rFonts w:ascii="Simplified Arabic" w:eastAsia="Simplified Arabic" w:hAnsi="Simplified Arabic" w:cs="Simplified Arabic"/>
          <w:sz w:val="24"/>
          <w:szCs w:val="24"/>
        </w:rPr>
      </w:pPr>
    </w:p>
    <w:p w14:paraId="00000019" w14:textId="77777777" w:rsidR="005E4C70" w:rsidRDefault="005E4C70">
      <w:pPr>
        <w:jc w:val="both"/>
        <w:rPr>
          <w:rFonts w:ascii="Simplified Arabic" w:eastAsia="Simplified Arabic" w:hAnsi="Simplified Arabic" w:cs="Simplified Arabic"/>
          <w:sz w:val="24"/>
          <w:szCs w:val="24"/>
        </w:rPr>
      </w:pPr>
    </w:p>
    <w:p w14:paraId="0000001A" w14:textId="77777777" w:rsidR="005E4C70" w:rsidRDefault="005E4C70">
      <w:pPr>
        <w:jc w:val="both"/>
        <w:rPr>
          <w:rFonts w:ascii="Simplified Arabic" w:eastAsia="Simplified Arabic" w:hAnsi="Simplified Arabic" w:cs="Simplified Arabic"/>
          <w:sz w:val="24"/>
          <w:szCs w:val="24"/>
        </w:rPr>
      </w:pPr>
    </w:p>
    <w:sectPr w:rsidR="005E4C70">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2EAF" w14:textId="77777777" w:rsidR="005466CC" w:rsidRDefault="005466CC">
      <w:pPr>
        <w:spacing w:after="0" w:line="240" w:lineRule="auto"/>
      </w:pPr>
      <w:r>
        <w:separator/>
      </w:r>
    </w:p>
  </w:endnote>
  <w:endnote w:type="continuationSeparator" w:id="0">
    <w:p w14:paraId="33A4111F" w14:textId="77777777" w:rsidR="005466CC" w:rsidRDefault="0054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5E4C70" w:rsidRDefault="00AF5DA5">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8688C">
      <w:rPr>
        <w:noProof/>
        <w:color w:val="000000"/>
        <w:rtl/>
      </w:rPr>
      <w:t>1</w:t>
    </w:r>
    <w:r>
      <w:rPr>
        <w:color w:val="000000"/>
      </w:rPr>
      <w:fldChar w:fldCharType="end"/>
    </w:r>
  </w:p>
  <w:p w14:paraId="0000001C" w14:textId="77777777" w:rsidR="005E4C70" w:rsidRDefault="005E4C7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E63C" w14:textId="77777777" w:rsidR="005466CC" w:rsidRDefault="005466CC">
      <w:pPr>
        <w:spacing w:after="0" w:line="240" w:lineRule="auto"/>
      </w:pPr>
      <w:r>
        <w:separator/>
      </w:r>
    </w:p>
  </w:footnote>
  <w:footnote w:type="continuationSeparator" w:id="0">
    <w:p w14:paraId="2BF3335D" w14:textId="77777777" w:rsidR="005466CC" w:rsidRDefault="00546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37C69"/>
    <w:multiLevelType w:val="multilevel"/>
    <w:tmpl w:val="234EE9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26942B8B"/>
    <w:multiLevelType w:val="multilevel"/>
    <w:tmpl w:val="83BE8C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59AA1EE3"/>
    <w:multiLevelType w:val="multilevel"/>
    <w:tmpl w:val="4F5E25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5D5A20F7"/>
    <w:multiLevelType w:val="multilevel"/>
    <w:tmpl w:val="AE3815E4"/>
    <w:lvl w:ilvl="0">
      <w:start w:val="1"/>
      <w:numFmt w:val="bullet"/>
      <w:lvlText w:val="●"/>
      <w:lvlJc w:val="left"/>
      <w:pPr>
        <w:ind w:left="2160" w:hanging="360"/>
      </w:pPr>
      <w:rPr>
        <w:rFonts w:ascii="Noto Sans Symbols" w:eastAsia="Noto Sans Symbols" w:hAnsi="Noto Sans Symbols" w:cs="Noto Sans Symbol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7D5F7D2B"/>
    <w:multiLevelType w:val="multilevel"/>
    <w:tmpl w:val="8110C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70"/>
    <w:rsid w:val="001D5E56"/>
    <w:rsid w:val="00304126"/>
    <w:rsid w:val="005466CC"/>
    <w:rsid w:val="005E4C70"/>
    <w:rsid w:val="00AF5DA5"/>
    <w:rsid w:val="00B86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53219-288D-49B0-8CD1-BDEF3150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C7543"/>
    <w:pPr>
      <w:ind w:left="720"/>
      <w:contextualSpacing/>
    </w:pPr>
  </w:style>
  <w:style w:type="paragraph" w:styleId="Header">
    <w:name w:val="header"/>
    <w:basedOn w:val="Normal"/>
    <w:link w:val="HeaderChar"/>
    <w:uiPriority w:val="99"/>
    <w:unhideWhenUsed/>
    <w:rsid w:val="007327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27C9"/>
  </w:style>
  <w:style w:type="paragraph" w:styleId="Footer">
    <w:name w:val="footer"/>
    <w:basedOn w:val="Normal"/>
    <w:link w:val="FooterChar"/>
    <w:uiPriority w:val="99"/>
    <w:unhideWhenUsed/>
    <w:rsid w:val="007327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27C9"/>
  </w:style>
  <w:style w:type="character" w:customStyle="1" w:styleId="iudoqc">
    <w:name w:val="iudoqc"/>
    <w:basedOn w:val="DefaultParagraphFont"/>
    <w:rsid w:val="005D2F49"/>
  </w:style>
  <w:style w:type="character" w:styleId="Hyperlink">
    <w:name w:val="Hyperlink"/>
    <w:basedOn w:val="DefaultParagraphFont"/>
    <w:uiPriority w:val="99"/>
    <w:semiHidden/>
    <w:unhideWhenUsed/>
    <w:rsid w:val="005D2F49"/>
    <w:rPr>
      <w:color w:val="0000FF"/>
      <w:u w:val="single"/>
    </w:rPr>
  </w:style>
  <w:style w:type="paragraph" w:styleId="BalloonText">
    <w:name w:val="Balloon Text"/>
    <w:basedOn w:val="Normal"/>
    <w:link w:val="BalloonTextChar"/>
    <w:uiPriority w:val="99"/>
    <w:semiHidden/>
    <w:unhideWhenUsed/>
    <w:rsid w:val="003D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1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dasherah@pp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nadi@p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VFSHqZyb+/vqbboDP0/2xQOUvQ==">CgMxLjAyCGguZ2pkZ3hzOAByITExX1hkeVRmaWRGS1gxLTUxekEzS0JnOUZ3WkJzWUFrUA==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2023-05-10T06:43:00Z</dcterms:created>
  <dcterms:modified xsi:type="dcterms:W3CDTF">2023-08-23T09:27:00Z</dcterms:modified>
</cp:coreProperties>
</file>